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8.png" ContentType="image/png"/>
  <Override PartName="/word/media/rId63.png" ContentType="image/png"/>
  <Override PartName="/word/media/rId35.png" ContentType="image/png"/>
  <Override PartName="/word/media/rId20.png" ContentType="image/png"/>
  <Override PartName="/word/media/rId41.jpg" ContentType="image/jpeg"/>
  <Override PartName="/word/media/rId44.png" ContentType="image/png"/>
  <Override PartName="/word/media/rId60.png" ContentType="image/png"/>
  <Override PartName="/word/media/rId23.png" ContentType="image/png"/>
  <Override PartName="/word/media/rId57.png" ContentType="image/png"/>
  <Override PartName="/word/media/rId47.png" ContentType="image/png"/>
  <Override PartName="/word/media/rId32.png" ContentType="image/png"/>
  <Override PartName="/word/media/rId29.png" ContentType="image/png"/>
  <Override PartName="/word/media/rId53.png" ContentType="image/png"/>
  <Override PartName="/word/media/rId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6" w:name="supplemental-figures"/>
    <w:p>
      <w:pPr>
        <w:pStyle w:val="Heading2"/>
      </w:pPr>
      <w:r>
        <w:t xml:space="preserve">Supplemental Figures</w:t>
      </w:r>
    </w:p>
    <w:p>
      <w:pPr>
        <w:pStyle w:val="FirstParagraph"/>
      </w:pPr>
      <w:r>
        <w:drawing>
          <wp:inline>
            <wp:extent cx="4916637" cy="6826037"/>
            <wp:effectExtent b="0" l="0" r="0" t="0"/>
            <wp:docPr descr="" title="" id="21" name="Picture"/>
            <a:graphic>
              <a:graphicData uri="http://schemas.openxmlformats.org/drawingml/2006/picture">
                <pic:pic>
                  <pic:nvPicPr>
                    <pic:cNvPr descr="figures/locations_sites.png" id="22" name="Picture"/>
                    <pic:cNvPicPr>
                      <a:picLocks noChangeArrowheads="1" noChangeAspect="1"/>
                    </pic:cNvPicPr>
                  </pic:nvPicPr>
                  <pic:blipFill>
                    <a:blip r:embed="rId20"/>
                    <a:stretch>
                      <a:fillRect/>
                    </a:stretch>
                  </pic:blipFill>
                  <pic:spPr bwMode="auto">
                    <a:xfrm>
                      <a:off x="0" y="0"/>
                      <a:ext cx="4916637" cy="6826037"/>
                    </a:xfrm>
                    <a:prstGeom prst="rect">
                      <a:avLst/>
                    </a:prstGeom>
                    <a:noFill/>
                    <a:ln w="9525">
                      <a:noFill/>
                      <a:headEnd/>
                      <a:tailEnd/>
                    </a:ln>
                  </pic:spPr>
                </pic:pic>
              </a:graphicData>
            </a:graphic>
          </wp:inline>
        </w:drawing>
      </w:r>
    </w:p>
    <w:p>
      <w:pPr>
        <w:pStyle w:val="BodyText"/>
      </w:pPr>
      <w:r>
        <w:rPr>
          <w:bCs/>
          <w:b/>
        </w:rPr>
        <w:t xml:space="preserve">Fig. S1</w:t>
      </w:r>
      <w:r>
        <w:t xml:space="preserve"> </w:t>
      </w:r>
      <w:r>
        <w:t xml:space="preserve">Locations of data collection in Lincoln, Nebraska, USA (a). The University of Nebraska-Lincoln (UNL) City Campus (b) is located in downtown Lincoln. Wilderness Park (c) is an urban forest located southwest of downtown Lincoln and at the periphery of the city limits. Site markers indicate the site of the focal web. See table S1 for coordinates of start sites and focal web sites</w:t>
      </w:r>
    </w:p>
    <w:p>
      <w:r>
        <w:br w:type="page"/>
      </w:r>
    </w:p>
    <w:p>
      <w:pPr>
        <w:pStyle w:val="BodyText"/>
      </w:pPr>
      <w:r>
        <w:drawing>
          <wp:inline>
            <wp:extent cx="5943600" cy="2798358"/>
            <wp:effectExtent b="0" l="0" r="0" t="0"/>
            <wp:docPr descr="" title="" id="24" name="Picture"/>
            <a:graphic>
              <a:graphicData uri="http://schemas.openxmlformats.org/drawingml/2006/picture">
                <pic:pic>
                  <pic:nvPicPr>
                    <pic:cNvPr descr="figures/site_examples.png" id="25" name="Picture"/>
                    <pic:cNvPicPr>
                      <a:picLocks noChangeArrowheads="1" noChangeAspect="1"/>
                    </pic:cNvPicPr>
                  </pic:nvPicPr>
                  <pic:blipFill>
                    <a:blip r:embed="rId23"/>
                    <a:stretch>
                      <a:fillRect/>
                    </a:stretch>
                  </pic:blipFill>
                  <pic:spPr bwMode="auto">
                    <a:xfrm>
                      <a:off x="0" y="0"/>
                      <a:ext cx="5943600" cy="2798358"/>
                    </a:xfrm>
                    <a:prstGeom prst="rect">
                      <a:avLst/>
                    </a:prstGeom>
                    <a:noFill/>
                    <a:ln w="9525">
                      <a:noFill/>
                      <a:headEnd/>
                      <a:tailEnd/>
                    </a:ln>
                  </pic:spPr>
                </pic:pic>
              </a:graphicData>
            </a:graphic>
          </wp:inline>
        </w:drawing>
      </w:r>
    </w:p>
    <w:p>
      <w:pPr>
        <w:pStyle w:val="BodyText"/>
      </w:pPr>
      <w:r>
        <w:rPr>
          <w:bCs/>
          <w:b/>
        </w:rPr>
        <w:t xml:space="preserve">Fig. S2</w:t>
      </w:r>
      <w:r>
        <w:t xml:space="preserve"> </w:t>
      </w:r>
      <w:r>
        <w:t xml:space="preserve">Wilderness Park and University of Nebraska-Lincoln (UNL) City Campus sites F01 (a) and C23 (b), respectively, where the circled flags indicate individiual webs of</w:t>
      </w:r>
      <w:r>
        <w:t xml:space="preserve"> </w:t>
      </w:r>
      <w:r>
        <w:rPr>
          <w:iCs/>
          <w:i/>
        </w:rPr>
        <w:t xml:space="preserve">Agelenopsis pennsylvanica</w:t>
      </w:r>
    </w:p>
    <w:p>
      <w:r>
        <w:br w:type="page"/>
      </w:r>
    </w:p>
    <w:p>
      <w:pPr>
        <w:pStyle w:val="BodyText"/>
      </w:pPr>
      <w:r>
        <w:drawing>
          <wp:inline>
            <wp:extent cx="5667056" cy="7003914"/>
            <wp:effectExtent b="0" l="0" r="0" t="0"/>
            <wp:docPr descr="" title="" id="27" name="Picture"/>
            <a:graphic>
              <a:graphicData uri="http://schemas.openxmlformats.org/drawingml/2006/picture">
                <pic:pic>
                  <pic:nvPicPr>
                    <pic:cNvPr descr="figures/imperv_locations.png" id="28" name="Picture"/>
                    <pic:cNvPicPr>
                      <a:picLocks noChangeArrowheads="1" noChangeAspect="1"/>
                    </pic:cNvPicPr>
                  </pic:nvPicPr>
                  <pic:blipFill>
                    <a:blip r:embed="rId26"/>
                    <a:stretch>
                      <a:fillRect/>
                    </a:stretch>
                  </pic:blipFill>
                  <pic:spPr bwMode="auto">
                    <a:xfrm>
                      <a:off x="0" y="0"/>
                      <a:ext cx="5667056" cy="7003914"/>
                    </a:xfrm>
                    <a:prstGeom prst="rect">
                      <a:avLst/>
                    </a:prstGeom>
                    <a:noFill/>
                    <a:ln w="9525">
                      <a:noFill/>
                      <a:headEnd/>
                      <a:tailEnd/>
                    </a:ln>
                  </pic:spPr>
                </pic:pic>
              </a:graphicData>
            </a:graphic>
          </wp:inline>
        </w:drawing>
      </w:r>
    </w:p>
    <w:p>
      <w:pPr>
        <w:pStyle w:val="BodyText"/>
      </w:pPr>
      <w:r>
        <w:rPr>
          <w:bCs/>
          <w:b/>
        </w:rPr>
        <w:t xml:space="preserve">Fig. S3</w:t>
      </w:r>
      <w:r>
        <w:t xml:space="preserve"> </w:t>
      </w:r>
      <w:r>
        <w:t xml:space="preserve">Impervious cover raster with borders for Lincoln, Nebraska, USA city limits (dashed border), University of Nebraska-Lincoln (UNL) City Campus (solid border, a), and Wilderness Park (solid border, b) using the 2019 National Land Cover Data on Impervious Cover and QGIS (v. 3.16.3-Hannover, ESRI 102704)</w:t>
      </w:r>
    </w:p>
    <w:p>
      <w:r>
        <w:br w:type="page"/>
      </w:r>
    </w:p>
    <w:p>
      <w:pPr>
        <w:pStyle w:val="BodyText"/>
      </w:pPr>
      <w:r>
        <w:drawing>
          <wp:inline>
            <wp:extent cx="5655939" cy="6967783"/>
            <wp:effectExtent b="0" l="0" r="0" t="0"/>
            <wp:docPr descr="" title="" id="30" name="Picture"/>
            <a:graphic>
              <a:graphicData uri="http://schemas.openxmlformats.org/drawingml/2006/picture">
                <pic:pic>
                  <pic:nvPicPr>
                    <pic:cNvPr descr="figures/tree_locations.png" id="31" name="Picture"/>
                    <pic:cNvPicPr>
                      <a:picLocks noChangeArrowheads="1" noChangeAspect="1"/>
                    </pic:cNvPicPr>
                  </pic:nvPicPr>
                  <pic:blipFill>
                    <a:blip r:embed="rId29"/>
                    <a:stretch>
                      <a:fillRect/>
                    </a:stretch>
                  </pic:blipFill>
                  <pic:spPr bwMode="auto">
                    <a:xfrm>
                      <a:off x="0" y="0"/>
                      <a:ext cx="5655939" cy="6967783"/>
                    </a:xfrm>
                    <a:prstGeom prst="rect">
                      <a:avLst/>
                    </a:prstGeom>
                    <a:noFill/>
                    <a:ln w="9525">
                      <a:noFill/>
                      <a:headEnd/>
                      <a:tailEnd/>
                    </a:ln>
                  </pic:spPr>
                </pic:pic>
              </a:graphicData>
            </a:graphic>
          </wp:inline>
        </w:drawing>
      </w:r>
    </w:p>
    <w:p>
      <w:pPr>
        <w:pStyle w:val="BodyText"/>
      </w:pPr>
      <w:r>
        <w:rPr>
          <w:bCs/>
          <w:b/>
        </w:rPr>
        <w:t xml:space="preserve">Fig. S4</w:t>
      </w:r>
      <w:r>
        <w:t xml:space="preserve"> </w:t>
      </w:r>
      <w:r>
        <w:t xml:space="preserve">Tree cover raster with borders for Lincoln, Nebraska, USA city limits (dashed border), University of Nebraska-Lincoln (UNL) City Campus (solid border, a), and Wilderness Park (solid border, b) using the 2016 National Land Cover Data on Tree Cover and QGIS (v. 3.16.3-Hannover, ESRI 102704)</w:t>
      </w:r>
    </w:p>
    <w:p>
      <w:r>
        <w:br w:type="page"/>
      </w:r>
    </w:p>
    <w:p>
      <w:pPr>
        <w:pStyle w:val="BodyText"/>
      </w:pPr>
      <w:r>
        <w:drawing>
          <wp:inline>
            <wp:extent cx="5642042" cy="7017811"/>
            <wp:effectExtent b="0" l="0" r="0" t="0"/>
            <wp:docPr descr="" title="" id="33" name="Picture"/>
            <a:graphic>
              <a:graphicData uri="http://schemas.openxmlformats.org/drawingml/2006/picture">
                <pic:pic>
                  <pic:nvPicPr>
                    <pic:cNvPr descr="figures/surf_locations.png" id="34" name="Picture"/>
                    <pic:cNvPicPr>
                      <a:picLocks noChangeArrowheads="1" noChangeAspect="1"/>
                    </pic:cNvPicPr>
                  </pic:nvPicPr>
                  <pic:blipFill>
                    <a:blip r:embed="rId32"/>
                    <a:stretch>
                      <a:fillRect/>
                    </a:stretch>
                  </pic:blipFill>
                  <pic:spPr bwMode="auto">
                    <a:xfrm>
                      <a:off x="0" y="0"/>
                      <a:ext cx="5642042" cy="7017811"/>
                    </a:xfrm>
                    <a:prstGeom prst="rect">
                      <a:avLst/>
                    </a:prstGeom>
                    <a:noFill/>
                    <a:ln w="9525">
                      <a:noFill/>
                      <a:headEnd/>
                      <a:tailEnd/>
                    </a:ln>
                  </pic:spPr>
                </pic:pic>
              </a:graphicData>
            </a:graphic>
          </wp:inline>
        </w:drawing>
      </w:r>
    </w:p>
    <w:p>
      <w:pPr>
        <w:pStyle w:val="BodyText"/>
      </w:pPr>
      <w:r>
        <w:rPr>
          <w:bCs/>
          <w:b/>
        </w:rPr>
        <w:t xml:space="preserve">Fig. S5</w:t>
      </w:r>
      <w:r>
        <w:t xml:space="preserve"> </w:t>
      </w:r>
      <w:r>
        <w:t xml:space="preserve">Spectral radiance raster with borders for Lincoln, Nebraska, USA city limits (dashed border), University of Nebraska-Lincoln (UNL) City Campus (solid border, a), and Wilderness Park (solid border, b) using the satellite image of path 28, row 32 of the Landsat-7 World Reference System-2 (Band 6, September 2, 2020) and QGIS (v. 3.16.3-Hannover, ESRI 102704)</w:t>
      </w:r>
    </w:p>
    <w:p>
      <w:r>
        <w:br w:type="page"/>
      </w:r>
    </w:p>
    <w:p>
      <w:pPr>
        <w:pStyle w:val="BodyText"/>
      </w:pPr>
      <w:r>
        <w:drawing>
          <wp:inline>
            <wp:extent cx="5642042" cy="7003914"/>
            <wp:effectExtent b="0" l="0" r="0" t="0"/>
            <wp:docPr descr="" title="" id="36" name="Picture"/>
            <a:graphic>
              <a:graphicData uri="http://schemas.openxmlformats.org/drawingml/2006/picture">
                <pic:pic>
                  <pic:nvPicPr>
                    <pic:cNvPr descr="figures/light_pollution_locations.png" id="37" name="Picture"/>
                    <pic:cNvPicPr>
                      <a:picLocks noChangeArrowheads="1" noChangeAspect="1"/>
                    </pic:cNvPicPr>
                  </pic:nvPicPr>
                  <pic:blipFill>
                    <a:blip r:embed="rId35"/>
                    <a:stretch>
                      <a:fillRect/>
                    </a:stretch>
                  </pic:blipFill>
                  <pic:spPr bwMode="auto">
                    <a:xfrm>
                      <a:off x="0" y="0"/>
                      <a:ext cx="5642042" cy="7003914"/>
                    </a:xfrm>
                    <a:prstGeom prst="rect">
                      <a:avLst/>
                    </a:prstGeom>
                    <a:noFill/>
                    <a:ln w="9525">
                      <a:noFill/>
                      <a:headEnd/>
                      <a:tailEnd/>
                    </a:ln>
                  </pic:spPr>
                </pic:pic>
              </a:graphicData>
            </a:graphic>
          </wp:inline>
        </w:drawing>
      </w:r>
    </w:p>
    <w:p>
      <w:pPr>
        <w:pStyle w:val="BodyText"/>
      </w:pPr>
      <w:r>
        <w:rPr>
          <w:bCs/>
          <w:b/>
        </w:rPr>
        <w:t xml:space="preserve">Fig. S6</w:t>
      </w:r>
      <w:r>
        <w:t xml:space="preserve"> </w:t>
      </w:r>
      <w:r>
        <w:t xml:space="preserve">Artificial light at night radiance raster with borders for Lincoln, Nebraska, USA city limits (dashed border), University of Nebraska-Lincoln (UNL) City Campus (solid border, a), and Wilderness Park (solid border, b) using the 2020 Visible Infrared Imaging Radiometer Suite (VIIRS) and QGIS (v. 3.16.3-Hannover, ESRI 102704)</w:t>
      </w:r>
    </w:p>
    <w:p>
      <w:r>
        <w:br w:type="page"/>
      </w:r>
    </w:p>
    <w:p>
      <w:pPr>
        <w:pStyle w:val="BodyText"/>
      </w:pPr>
      <w:r>
        <w:drawing>
          <wp:inline>
            <wp:extent cx="5943600" cy="4203700"/>
            <wp:effectExtent b="0" l="0" r="0" t="0"/>
            <wp:docPr descr="" title="" id="39" name="Picture"/>
            <a:graphic>
              <a:graphicData uri="http://schemas.openxmlformats.org/drawingml/2006/picture">
                <pic:pic>
                  <pic:nvPicPr>
                    <pic:cNvPr descr="figures/intersections.png" id="40" name="Picture"/>
                    <pic:cNvPicPr>
                      <a:picLocks noChangeArrowheads="1" noChangeAspect="1"/>
                    </pic:cNvPicPr>
                  </pic:nvPicPr>
                  <pic:blipFill>
                    <a:blip r:embed="rId38"/>
                    <a:stretch>
                      <a:fillRect/>
                    </a:stretch>
                  </pic:blipFill>
                  <pic:spPr bwMode="auto">
                    <a:xfrm>
                      <a:off x="0" y="0"/>
                      <a:ext cx="5943600" cy="4203700"/>
                    </a:xfrm>
                    <a:prstGeom prst="rect">
                      <a:avLst/>
                    </a:prstGeom>
                    <a:noFill/>
                    <a:ln w="9525">
                      <a:noFill/>
                      <a:headEnd/>
                      <a:tailEnd/>
                    </a:ln>
                  </pic:spPr>
                </pic:pic>
              </a:graphicData>
            </a:graphic>
          </wp:inline>
        </w:drawing>
      </w:r>
    </w:p>
    <w:p>
      <w:pPr>
        <w:pStyle w:val="BodyText"/>
      </w:pPr>
      <w:r>
        <w:rPr>
          <w:bCs/>
          <w:b/>
        </w:rPr>
        <w:t xml:space="preserve">Fig. S7</w:t>
      </w:r>
      <w:r>
        <w:t xml:space="preserve"> </w:t>
      </w:r>
      <w:r>
        <w:t xml:space="preserve">Intersections randomly chosen from as starting sites. We selected Wilderness Park intersections (left) from trail intersections where 3 or more paths meet. The University of Nebraska-Lincoln (UNL) City Campus intersections (right) were selected from sidewalk and road intersections that met from the four cardinal directions. Sites that we used as starting sites are indicated in red</w:t>
      </w:r>
    </w:p>
    <w:p>
      <w:r>
        <w:br w:type="page"/>
      </w:r>
    </w:p>
    <w:p>
      <w:pPr>
        <w:pStyle w:val="BodyText"/>
      </w:pPr>
      <w:r>
        <w:drawing>
          <wp:inline>
            <wp:extent cx="5943600" cy="4101421"/>
            <wp:effectExtent b="0" l="0" r="0" t="0"/>
            <wp:docPr descr="" title="" id="42" name="Picture"/>
            <a:graphic>
              <a:graphicData uri="http://schemas.openxmlformats.org/drawingml/2006/picture">
                <pic:pic>
                  <pic:nvPicPr>
                    <pic:cNvPr descr="figures/paths.jpg" id="43" name="Picture"/>
                    <pic:cNvPicPr>
                      <a:picLocks noChangeArrowheads="1" noChangeAspect="1"/>
                    </pic:cNvPicPr>
                  </pic:nvPicPr>
                  <pic:blipFill>
                    <a:blip r:embed="rId41"/>
                    <a:stretch>
                      <a:fillRect/>
                    </a:stretch>
                  </pic:blipFill>
                  <pic:spPr bwMode="auto">
                    <a:xfrm>
                      <a:off x="0" y="0"/>
                      <a:ext cx="5943600" cy="4101421"/>
                    </a:xfrm>
                    <a:prstGeom prst="rect">
                      <a:avLst/>
                    </a:prstGeom>
                    <a:noFill/>
                    <a:ln w="9525">
                      <a:noFill/>
                      <a:headEnd/>
                      <a:tailEnd/>
                    </a:ln>
                  </pic:spPr>
                </pic:pic>
              </a:graphicData>
            </a:graphic>
          </wp:inline>
        </w:drawing>
      </w:r>
    </w:p>
    <w:p>
      <w:pPr>
        <w:pStyle w:val="BodyText"/>
      </w:pPr>
      <w:r>
        <w:rPr>
          <w:bCs/>
          <w:b/>
        </w:rPr>
        <w:t xml:space="preserve">Fig. S8</w:t>
      </w:r>
      <w:r>
        <w:t xml:space="preserve"> </w:t>
      </w:r>
      <w:r>
        <w:t xml:space="preserve">Paths walked from the starting site until the first occupied web (the focal web). Site ID is labeled at the focal web site. Wilderness Park sites (left) are outlined in green, and University of Nebraska-Lincoln (UNL) City Campus sites (right) are outlined in orange</w:t>
      </w:r>
    </w:p>
    <w:p>
      <w:r>
        <w:br w:type="page"/>
      </w:r>
    </w:p>
    <w:p>
      <w:pPr>
        <w:pStyle w:val="BodyText"/>
      </w:pPr>
      <w:r>
        <w:drawing>
          <wp:inline>
            <wp:extent cx="5943600" cy="6602434"/>
            <wp:effectExtent b="0" l="0" r="0" t="0"/>
            <wp:docPr descr="" title="" id="45" name="Picture"/>
            <a:graphic>
              <a:graphicData uri="http://schemas.openxmlformats.org/drawingml/2006/picture">
                <pic:pic>
                  <pic:nvPicPr>
                    <pic:cNvPr descr="figures/plants.png" id="46" name="Picture"/>
                    <pic:cNvPicPr>
                      <a:picLocks noChangeArrowheads="1" noChangeAspect="1"/>
                    </pic:cNvPicPr>
                  </pic:nvPicPr>
                  <pic:blipFill>
                    <a:blip r:embed="rId44"/>
                    <a:stretch>
                      <a:fillRect/>
                    </a:stretch>
                  </pic:blipFill>
                  <pic:spPr bwMode="auto">
                    <a:xfrm>
                      <a:off x="0" y="0"/>
                      <a:ext cx="5943600" cy="6602434"/>
                    </a:xfrm>
                    <a:prstGeom prst="rect">
                      <a:avLst/>
                    </a:prstGeom>
                    <a:noFill/>
                    <a:ln w="9525">
                      <a:noFill/>
                      <a:headEnd/>
                      <a:tailEnd/>
                    </a:ln>
                  </pic:spPr>
                </pic:pic>
              </a:graphicData>
            </a:graphic>
          </wp:inline>
        </w:drawing>
      </w:r>
    </w:p>
    <w:p>
      <w:pPr>
        <w:pStyle w:val="BodyText"/>
      </w:pPr>
      <w:r>
        <w:rPr>
          <w:bCs/>
          <w:b/>
        </w:rPr>
        <w:t xml:space="preserve">Fig. S9</w:t>
      </w:r>
      <w:r>
        <w:t xml:space="preserve"> </w:t>
      </w:r>
      <w:r>
        <w:t xml:space="preserve">Plant species found within a ten-meter radius of focal web at each site. Plant species at each site are underneath the colored and labeled site indicator (orange for University of Nebraska-Lincoln (UNL) City Campus and green for Wilderness Park). Plant species used as web substrates are highlighted in yellow. These data do not suggest equivalent prevalence of each species, but rather list available substrates for spiders</w:t>
      </w:r>
    </w:p>
    <w:p>
      <w:r>
        <w:br w:type="page"/>
      </w:r>
    </w:p>
    <w:p>
      <w:pPr>
        <w:pStyle w:val="BodyText"/>
      </w:pPr>
      <w:r>
        <w:drawing>
          <wp:inline>
            <wp:extent cx="5943600" cy="4244619"/>
            <wp:effectExtent b="0" l="0" r="0" t="0"/>
            <wp:docPr descr="" title="" id="48" name="Picture"/>
            <a:graphic>
              <a:graphicData uri="http://schemas.openxmlformats.org/drawingml/2006/picture">
                <pic:pic>
                  <pic:nvPicPr>
                    <pic:cNvPr descr="figures/substrate_plot.png" id="49" name="Picture"/>
                    <pic:cNvPicPr>
                      <a:picLocks noChangeArrowheads="1" noChangeAspect="1"/>
                    </pic:cNvPicPr>
                  </pic:nvPicPr>
                  <pic:blipFill>
                    <a:blip r:embed="rId47"/>
                    <a:stretch>
                      <a:fillRect/>
                    </a:stretch>
                  </pic:blipFill>
                  <pic:spPr bwMode="auto">
                    <a:xfrm>
                      <a:off x="0" y="0"/>
                      <a:ext cx="5943600" cy="4244619"/>
                    </a:xfrm>
                    <a:prstGeom prst="rect">
                      <a:avLst/>
                    </a:prstGeom>
                    <a:noFill/>
                    <a:ln w="9525">
                      <a:noFill/>
                      <a:headEnd/>
                      <a:tailEnd/>
                    </a:ln>
                  </pic:spPr>
                </pic:pic>
              </a:graphicData>
            </a:graphic>
          </wp:inline>
        </w:drawing>
      </w:r>
    </w:p>
    <w:p>
      <w:pPr>
        <w:pStyle w:val="BodyText"/>
      </w:pPr>
      <w:r>
        <w:rPr>
          <w:bCs/>
          <w:b/>
        </w:rPr>
        <w:t xml:space="preserve">Fig. S10</w:t>
      </w:r>
      <w:r>
        <w:t xml:space="preserve"> </w:t>
      </w:r>
      <w:r>
        <w:t xml:space="preserve">Representation of web substrates by class. Green shades indicate plant material classes, and orange indicates non-plant materials</w:t>
      </w:r>
    </w:p>
    <w:p>
      <w:r>
        <w:br w:type="page"/>
      </w:r>
    </w:p>
    <w:p>
      <w:pPr>
        <w:pStyle w:val="BodyText"/>
      </w:pPr>
      <w:r>
        <w:drawing>
          <wp:inline>
            <wp:extent cx="5943600" cy="6073751"/>
            <wp:effectExtent b="0" l="0" r="0" t="0"/>
            <wp:docPr descr="" title="" id="51" name="Picture"/>
            <a:graphic>
              <a:graphicData uri="http://schemas.openxmlformats.org/drawingml/2006/picture">
                <pic:pic>
                  <pic:nvPicPr>
                    <pic:cNvPr descr="supplemental_files/figure-docx/pred_overall-1.png" id="52" name="Picture"/>
                    <pic:cNvPicPr>
                      <a:picLocks noChangeArrowheads="1" noChangeAspect="1"/>
                    </pic:cNvPicPr>
                  </pic:nvPicPr>
                  <pic:blipFill>
                    <a:blip r:embed="rId50"/>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Fig.S11</w:t>
      </w:r>
      <w:r>
        <w:t xml:space="preserve"> </w:t>
      </w:r>
      <w:r>
        <w:t xml:space="preserve">Significant correlations between response variables (number of webs, number of spiders, nearest neighbor distance, and web height) and the environmental predictors (plant species richness and road disturbance and highway disturbance) for the whole data set. The regression lines and shaded regions represent the predictions and 95% confidence intervals (respectively) from the top Poisson Generalized Linear Model after AIC selection. Predictor variables not included in the top model are shaded grey.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r>
        <w:br w:type="page"/>
      </w:r>
    </w:p>
    <w:p>
      <w:pPr>
        <w:pStyle w:val="BodyText"/>
      </w:pPr>
      <w:r>
        <w:drawing>
          <wp:inline>
            <wp:extent cx="5943600" cy="5639912"/>
            <wp:effectExtent b="0" l="0" r="0" t="0"/>
            <wp:docPr descr="" title="" id="54" name="Picture"/>
            <a:graphic>
              <a:graphicData uri="http://schemas.openxmlformats.org/drawingml/2006/picture">
                <pic:pic>
                  <pic:nvPicPr>
                    <pic:cNvPr descr="supplemental_files/figure-docx/land_plots-1.png" id="55" name="Picture"/>
                    <pic:cNvPicPr>
                      <a:picLocks noChangeArrowheads="1" noChangeAspect="1"/>
                    </pic:cNvPicPr>
                  </pic:nvPicPr>
                  <pic:blipFill>
                    <a:blip r:embed="rId53"/>
                    <a:stretch>
                      <a:fillRect/>
                    </a:stretch>
                  </pic:blipFill>
                  <pic:spPr bwMode="auto">
                    <a:xfrm>
                      <a:off x="0" y="0"/>
                      <a:ext cx="5943600" cy="5639912"/>
                    </a:xfrm>
                    <a:prstGeom prst="rect">
                      <a:avLst/>
                    </a:prstGeom>
                    <a:noFill/>
                    <a:ln w="9525">
                      <a:noFill/>
                      <a:headEnd/>
                      <a:tailEnd/>
                    </a:ln>
                  </pic:spPr>
                </pic:pic>
              </a:graphicData>
            </a:graphic>
          </wp:inline>
        </w:drawing>
      </w:r>
    </w:p>
    <w:p>
      <w:pPr>
        <w:pStyle w:val="BodyText"/>
      </w:pPr>
      <w:r>
        <w:rPr>
          <w:bCs/>
          <w:b/>
        </w:rPr>
        <w:t xml:space="preserve">Fig. S12</w:t>
      </w:r>
      <w:r>
        <w:t xml:space="preserve"> </w:t>
      </w:r>
      <w:r>
        <w:t xml:space="preserve">Comparison of search distance (a), the number of webs (b) and spiders (c) in a 10-meter radius of the focal web, the distance from the focal web to the first (d) and second (e) nearest neighbors, and web height (f) by land cover class - deciduous forest, woody wetlands, urban high intensity, urban medium intensity, and urban low intensity. Land cover class was determined using the pixel category from the 2019 National Land Cover Data that the focal web site resides in. Grey jittered points represent the raw data while colored points (green = urban forest, orange = urban center) and error bars represent the mean and 95% confidence intervals, respectively, from Poisson Generalized Linear Model predictions. Unique letters indicate significance. See supplemental tables (S2-6) for statistical analysis</w:t>
      </w:r>
    </w:p>
    <w:p>
      <w:r>
        <w:br w:type="page"/>
      </w:r>
    </w:p>
    <w:bookmarkEnd w:id="56"/>
    <w:bookmarkStart w:id="66" w:name="supplemental-tables"/>
    <w:p>
      <w:pPr>
        <w:pStyle w:val="Heading2"/>
      </w:pPr>
      <w:r>
        <w:t xml:space="preserve">Supplemental Tables</w:t>
      </w:r>
    </w:p>
    <w:p>
      <w:pPr>
        <w:pStyle w:val="FirstParagraph"/>
      </w:pPr>
      <w:r>
        <w:rPr>
          <w:bCs/>
          <w:b/>
        </w:rPr>
        <w:t xml:space="preserve">Table S1</w:t>
      </w:r>
      <w:r>
        <w:t xml:space="preserve"> </w:t>
      </w:r>
      <w:r>
        <w:t xml:space="preserve">Geographical information for the University of Nebraska-Lincoln (UNL) City Campus and Wilderness Park Sites</w:t>
      </w:r>
    </w:p>
    <w:p>
      <w:pPr>
        <w:pStyle w:val="BodyText"/>
      </w:pPr>
      <w:r>
        <w:drawing>
          <wp:inline>
            <wp:extent cx="5943600" cy="4413964"/>
            <wp:effectExtent b="0" l="0" r="0" t="0"/>
            <wp:docPr descr="" title="" id="58" name="Picture"/>
            <a:graphic>
              <a:graphicData uri="http://schemas.openxmlformats.org/drawingml/2006/picture">
                <pic:pic>
                  <pic:nvPicPr>
                    <pic:cNvPr descr="figures/site_info.png" id="59" name="Picture"/>
                    <pic:cNvPicPr>
                      <a:picLocks noChangeArrowheads="1" noChangeAspect="1"/>
                    </pic:cNvPicPr>
                  </pic:nvPicPr>
                  <pic:blipFill>
                    <a:blip r:embed="rId57"/>
                    <a:stretch>
                      <a:fillRect/>
                    </a:stretch>
                  </pic:blipFill>
                  <pic:spPr bwMode="auto">
                    <a:xfrm>
                      <a:off x="0" y="0"/>
                      <a:ext cx="5943600" cy="4413964"/>
                    </a:xfrm>
                    <a:prstGeom prst="rect">
                      <a:avLst/>
                    </a:prstGeom>
                    <a:noFill/>
                    <a:ln w="9525">
                      <a:noFill/>
                      <a:headEnd/>
                      <a:tailEnd/>
                    </a:ln>
                  </pic:spPr>
                </pic:pic>
              </a:graphicData>
            </a:graphic>
          </wp:inline>
        </w:drawing>
      </w:r>
    </w:p>
    <w:p>
      <w:r>
        <w:br w:type="page"/>
      </w:r>
    </w:p>
    <w:p>
      <w:pPr>
        <w:pStyle w:val="BodyText"/>
      </w:pPr>
      <w:r>
        <w:rPr>
          <w:bCs/>
          <w:b/>
        </w:rPr>
        <w:t xml:space="preserve">Table S2</w:t>
      </w:r>
      <w:r>
        <w:t xml:space="preserve"> </w:t>
      </w:r>
      <w:r>
        <w:t xml:space="preserve">Results of model averages (all models within 2 detla AICc points) from Poisson Generalized Linear Models with the environmental predictors for data overall and subset by habitat (urban forest and urban center), where applicable.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4477272"/>
            <wp:effectExtent b="0" l="0" r="0" t="0"/>
            <wp:docPr descr="" title="" id="61" name="Picture"/>
            <a:graphic>
              <a:graphicData uri="http://schemas.openxmlformats.org/drawingml/2006/picture">
                <pic:pic>
                  <pic:nvPicPr>
                    <pic:cNvPr descr="figures/pred_table_avg.png" id="62" name="Picture"/>
                    <pic:cNvPicPr>
                      <a:picLocks noChangeArrowheads="1" noChangeAspect="1"/>
                    </pic:cNvPicPr>
                  </pic:nvPicPr>
                  <pic:blipFill>
                    <a:blip r:embed="rId60"/>
                    <a:stretch>
                      <a:fillRect/>
                    </a:stretch>
                  </pic:blipFill>
                  <pic:spPr bwMode="auto">
                    <a:xfrm>
                      <a:off x="0" y="0"/>
                      <a:ext cx="5943600" cy="4477272"/>
                    </a:xfrm>
                    <a:prstGeom prst="rect">
                      <a:avLst/>
                    </a:prstGeom>
                    <a:noFill/>
                    <a:ln w="9525">
                      <a:noFill/>
                      <a:headEnd/>
                      <a:tailEnd/>
                    </a:ln>
                  </pic:spPr>
                </pic:pic>
              </a:graphicData>
            </a:graphic>
          </wp:inline>
        </w:drawing>
      </w:r>
    </w:p>
    <w:p>
      <w:r>
        <w:br w:type="page"/>
      </w:r>
    </w:p>
    <w:p>
      <w:pPr>
        <w:pStyle w:val="BodyText"/>
      </w:pPr>
      <w:r>
        <w:rPr>
          <w:bCs/>
          <w:b/>
        </w:rPr>
        <w:t xml:space="preserve">Table S3</w:t>
      </w:r>
      <w:r>
        <w:t xml:space="preserve"> </w:t>
      </w:r>
      <w:r>
        <w:t xml:space="preserve">Statistical results of Likelihood Ratio Tests following Poisson Generalized Linear Models for each response variable by land cover class. Significance indicated by asterisks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1943656"/>
            <wp:effectExtent b="0" l="0" r="0" t="0"/>
            <wp:docPr descr="" title="" id="64" name="Picture"/>
            <a:graphic>
              <a:graphicData uri="http://schemas.openxmlformats.org/drawingml/2006/picture">
                <pic:pic>
                  <pic:nvPicPr>
                    <pic:cNvPr descr="figures/land_stats.png" id="65" name="Picture"/>
                    <pic:cNvPicPr>
                      <a:picLocks noChangeArrowheads="1" noChangeAspect="1"/>
                    </pic:cNvPicPr>
                  </pic:nvPicPr>
                  <pic:blipFill>
                    <a:blip r:embed="rId63"/>
                    <a:stretch>
                      <a:fillRect/>
                    </a:stretch>
                  </pic:blipFill>
                  <pic:spPr bwMode="auto">
                    <a:xfrm>
                      <a:off x="0" y="0"/>
                      <a:ext cx="5943600" cy="1943656"/>
                    </a:xfrm>
                    <a:prstGeom prst="rect">
                      <a:avLst/>
                    </a:prstGeom>
                    <a:noFill/>
                    <a:ln w="9525">
                      <a:noFill/>
                      <a:headEnd/>
                      <a:tailEnd/>
                    </a:ln>
                  </pic:spPr>
                </pic:pic>
              </a:graphicData>
            </a:graphic>
          </wp:inline>
        </w:drawing>
      </w:r>
    </w:p>
    <w:bookmarkEnd w:id="66"/>
    <w:sectPr w:rsidR="00E11187" w:rsidSect="00794DA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C4F2F6A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600513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80A4B7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94043F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E1683A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7697A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46CFD3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26EA30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03345D3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52820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35A55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97490801" w:numId="1">
    <w:abstractNumId w:val="10"/>
  </w:num>
  <w:num w16cid:durableId="461701166" w:numId="2">
    <w:abstractNumId w:val="0"/>
  </w:num>
  <w:num w16cid:durableId="1185826572" w:numId="3">
    <w:abstractNumId w:val="1"/>
  </w:num>
  <w:num w16cid:durableId="161701201" w:numId="4">
    <w:abstractNumId w:val="2"/>
  </w:num>
  <w:num w16cid:durableId="2118325350" w:numId="5">
    <w:abstractNumId w:val="3"/>
  </w:num>
  <w:num w16cid:durableId="1553153236" w:numId="6">
    <w:abstractNumId w:val="8"/>
  </w:num>
  <w:num w16cid:durableId="1221014607" w:numId="7">
    <w:abstractNumId w:val="4"/>
  </w:num>
  <w:num w16cid:durableId="623272309" w:numId="8">
    <w:abstractNumId w:val="5"/>
  </w:num>
  <w:num w16cid:durableId="875704626" w:numId="9">
    <w:abstractNumId w:val="6"/>
  </w:num>
  <w:num w16cid:durableId="1046178443" w:numId="10">
    <w:abstractNumId w:val="7"/>
  </w:num>
  <w:num w16cid:durableId="382682046" w:numId="11">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DA3013"/>
    <w:pPr>
      <w:keepNext/>
      <w:keepLines/>
      <w:spacing w:after="0" w:before="200"/>
      <w:outlineLvl w:val="1"/>
    </w:pPr>
    <w:rPr>
      <w:rFonts w:asciiTheme="majorHAnsi" w:cstheme="majorHAns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B6F1C"/>
    <w:pPr>
      <w:keepNext/>
      <w:keepLines/>
      <w:spacing w:after="0" w:before="200"/>
      <w:outlineLvl w:val="2"/>
    </w:pPr>
    <w:rPr>
      <w:rFonts w:asciiTheme="majorHAnsi" w:cstheme="majorBidi" w:eastAsiaTheme="majorEastAsia" w:hAnsiTheme="majorHAnsi"/>
      <w:i/>
      <w:iCs/>
      <w:color w:themeColor="text1" w:val="000000"/>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A3013"/>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A3013"/>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DA3013"/>
    <w:pPr>
      <w:keepNext/>
      <w:keepLines/>
      <w:jc w:val="center"/>
    </w:pPr>
  </w:style>
  <w:style w:styleId="Date" w:type="paragraph">
    <w:name w:val="Date"/>
    <w:next w:val="BodyText"/>
    <w:qFormat/>
    <w:rsid w:val="00DA3013"/>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A54FB3"/>
    <w:pPr>
      <w:spacing w:after="120"/>
    </w:pPr>
    <w:rPr>
      <w:iCs/>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A54FB3"/>
    <w:rPr>
      <w:iCs/>
    </w:rPr>
  </w:style>
  <w:style w:customStyle="1" w:styleId="VerbatimChar" w:type="character">
    <w:name w:val="Verbatim Char"/>
    <w:basedOn w:val="CaptionChar"/>
    <w:link w:val="SourceCode"/>
    <w:rPr>
      <w:rFonts w:ascii="Consolas" w:hAnsi="Consolas"/>
      <w:iCs/>
      <w:sz w:val="22"/>
    </w:rPr>
  </w:style>
  <w:style w:customStyle="1" w:styleId="SectionNumber" w:type="character">
    <w:name w:val="Section Number"/>
    <w:basedOn w:val="CaptionChar"/>
    <w:rPr>
      <w:iCs/>
    </w:rPr>
  </w:style>
  <w:style w:styleId="FootnoteReference" w:type="character">
    <w:name w:val="footnote reference"/>
    <w:basedOn w:val="CaptionChar"/>
    <w:rPr>
      <w:iCs/>
      <w:vertAlign w:val="superscript"/>
    </w:rPr>
  </w:style>
  <w:style w:styleId="Hyperlink" w:type="character">
    <w:name w:val="Hyperlink"/>
    <w:basedOn w:val="CaptionChar"/>
    <w:rPr>
      <w:iCs/>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Cs/>
      <w:color w:val="204A87"/>
      <w:sz w:val="22"/>
      <w:shd w:color="auto" w:fill="F8F8F8" w:val="clear"/>
    </w:rPr>
  </w:style>
  <w:style w:customStyle="1" w:styleId="DataTypeTok" w:type="character">
    <w:name w:val="DataTypeTok"/>
    <w:basedOn w:val="VerbatimChar"/>
    <w:rPr>
      <w:rFonts w:ascii="Consolas" w:hAnsi="Consolas"/>
      <w:iCs/>
      <w:color w:val="204A87"/>
      <w:sz w:val="22"/>
      <w:shd w:color="auto" w:fill="F8F8F8" w:val="clear"/>
    </w:rPr>
  </w:style>
  <w:style w:customStyle="1" w:styleId="DecValTok" w:type="character">
    <w:name w:val="DecValTok"/>
    <w:basedOn w:val="VerbatimChar"/>
    <w:rPr>
      <w:rFonts w:ascii="Consolas" w:hAnsi="Consolas"/>
      <w:iCs/>
      <w:color w:val="0000CF"/>
      <w:sz w:val="22"/>
      <w:shd w:color="auto" w:fill="F8F8F8" w:val="clear"/>
    </w:rPr>
  </w:style>
  <w:style w:customStyle="1" w:styleId="BaseNTok" w:type="character">
    <w:name w:val="BaseNTok"/>
    <w:basedOn w:val="VerbatimChar"/>
    <w:rPr>
      <w:rFonts w:ascii="Consolas" w:hAnsi="Consolas"/>
      <w:iCs/>
      <w:color w:val="0000CF"/>
      <w:sz w:val="22"/>
      <w:shd w:color="auto" w:fill="F8F8F8" w:val="clear"/>
    </w:rPr>
  </w:style>
  <w:style w:customStyle="1" w:styleId="FloatTok" w:type="character">
    <w:name w:val="FloatTok"/>
    <w:basedOn w:val="VerbatimChar"/>
    <w:rPr>
      <w:rFonts w:ascii="Consolas" w:hAnsi="Consolas"/>
      <w:iCs/>
      <w:color w:val="0000CF"/>
      <w:sz w:val="22"/>
      <w:shd w:color="auto" w:fill="F8F8F8" w:val="clear"/>
    </w:rPr>
  </w:style>
  <w:style w:customStyle="1" w:styleId="ConstantTok" w:type="character">
    <w:name w:val="ConstantTok"/>
    <w:basedOn w:val="VerbatimChar"/>
    <w:rPr>
      <w:rFonts w:ascii="Consolas" w:hAnsi="Consolas"/>
      <w:iCs/>
      <w:color w:val="000000"/>
      <w:sz w:val="22"/>
      <w:shd w:color="auto" w:fill="F8F8F8" w:val="clear"/>
    </w:rPr>
  </w:style>
  <w:style w:customStyle="1" w:styleId="CharTok" w:type="character">
    <w:name w:val="CharTok"/>
    <w:basedOn w:val="VerbatimChar"/>
    <w:rPr>
      <w:rFonts w:ascii="Consolas" w:hAnsi="Consolas"/>
      <w:iCs/>
      <w:color w:val="4E9A06"/>
      <w:sz w:val="22"/>
      <w:shd w:color="auto" w:fill="F8F8F8" w:val="clear"/>
    </w:rPr>
  </w:style>
  <w:style w:customStyle="1" w:styleId="SpecialCharTok" w:type="character">
    <w:name w:val="SpecialCharTok"/>
    <w:basedOn w:val="VerbatimChar"/>
    <w:rPr>
      <w:rFonts w:ascii="Consolas" w:hAnsi="Consolas"/>
      <w:iCs/>
      <w:color w:val="000000"/>
      <w:sz w:val="22"/>
      <w:shd w:color="auto" w:fill="F8F8F8" w:val="clear"/>
    </w:rPr>
  </w:style>
  <w:style w:customStyle="1" w:styleId="StringTok" w:type="character">
    <w:name w:val="StringTok"/>
    <w:basedOn w:val="VerbatimChar"/>
    <w:rPr>
      <w:rFonts w:ascii="Consolas" w:hAnsi="Consolas"/>
      <w:iCs/>
      <w:color w:val="4E9A06"/>
      <w:sz w:val="22"/>
      <w:shd w:color="auto" w:fill="F8F8F8" w:val="clear"/>
    </w:rPr>
  </w:style>
  <w:style w:customStyle="1" w:styleId="VerbatimStringTok" w:type="character">
    <w:name w:val="VerbatimStringTok"/>
    <w:basedOn w:val="VerbatimChar"/>
    <w:rPr>
      <w:rFonts w:ascii="Consolas" w:hAnsi="Consolas"/>
      <w:iCs/>
      <w:color w:val="4E9A06"/>
      <w:sz w:val="22"/>
      <w:shd w:color="auto" w:fill="F8F8F8" w:val="clear"/>
    </w:rPr>
  </w:style>
  <w:style w:customStyle="1" w:styleId="SpecialStringTok" w:type="character">
    <w:name w:val="SpecialStringTok"/>
    <w:basedOn w:val="VerbatimChar"/>
    <w:rPr>
      <w:rFonts w:ascii="Consolas" w:hAnsi="Consolas"/>
      <w:iCs/>
      <w:color w:val="4E9A06"/>
      <w:sz w:val="22"/>
      <w:shd w:color="auto" w:fill="F8F8F8" w:val="clear"/>
    </w:rPr>
  </w:style>
  <w:style w:customStyle="1" w:styleId="ImportTok" w:type="character">
    <w:name w:val="ImportTok"/>
    <w:basedOn w:val="VerbatimChar"/>
    <w:rPr>
      <w:rFonts w:ascii="Consolas" w:hAnsi="Consolas"/>
      <w:iCs/>
      <w:sz w:val="22"/>
      <w:shd w:color="auto" w:fill="F8F8F8" w:val="clear"/>
    </w:rPr>
  </w:style>
  <w:style w:customStyle="1" w:styleId="CommentTok" w:type="character">
    <w:name w:val="CommentTok"/>
    <w:basedOn w:val="VerbatimChar"/>
    <w:rPr>
      <w:rFonts w:ascii="Consolas" w:hAnsi="Consolas"/>
      <w:i/>
      <w:iCs/>
      <w:color w:val="8F5902"/>
      <w:sz w:val="22"/>
      <w:shd w:color="auto" w:fill="F8F8F8" w:val="clear"/>
    </w:rPr>
  </w:style>
  <w:style w:customStyle="1" w:styleId="DocumentationTok" w:type="character">
    <w:name w:val="DocumentationTok"/>
    <w:basedOn w:val="VerbatimChar"/>
    <w:rPr>
      <w:rFonts w:ascii="Consolas" w:hAnsi="Consolas"/>
      <w:b/>
      <w:i/>
      <w:iCs/>
      <w:color w:val="8F5902"/>
      <w:sz w:val="22"/>
      <w:shd w:color="auto" w:fill="F8F8F8" w:val="clear"/>
    </w:rPr>
  </w:style>
  <w:style w:customStyle="1" w:styleId="AnnotationTok" w:type="character">
    <w:name w:val="AnnotationTok"/>
    <w:basedOn w:val="VerbatimChar"/>
    <w:rPr>
      <w:rFonts w:ascii="Consolas" w:hAnsi="Consolas"/>
      <w:b/>
      <w:i/>
      <w:iCs/>
      <w:color w:val="8F5902"/>
      <w:sz w:val="22"/>
      <w:shd w:color="auto" w:fill="F8F8F8" w:val="clear"/>
    </w:rPr>
  </w:style>
  <w:style w:customStyle="1" w:styleId="CommentVarTok" w:type="character">
    <w:name w:val="CommentVarTok"/>
    <w:basedOn w:val="VerbatimChar"/>
    <w:rPr>
      <w:rFonts w:ascii="Consolas" w:hAnsi="Consolas"/>
      <w:b/>
      <w:i/>
      <w:iCs/>
      <w:color w:val="8F5902"/>
      <w:sz w:val="22"/>
      <w:shd w:color="auto" w:fill="F8F8F8" w:val="clear"/>
    </w:rPr>
  </w:style>
  <w:style w:customStyle="1" w:styleId="OtherTok" w:type="character">
    <w:name w:val="OtherTok"/>
    <w:basedOn w:val="VerbatimChar"/>
    <w:rPr>
      <w:rFonts w:ascii="Consolas" w:hAnsi="Consolas"/>
      <w:iCs/>
      <w:color w:val="8F5902"/>
      <w:sz w:val="22"/>
      <w:shd w:color="auto" w:fill="F8F8F8" w:val="clear"/>
    </w:rPr>
  </w:style>
  <w:style w:customStyle="1" w:styleId="FunctionTok" w:type="character">
    <w:name w:val="FunctionTok"/>
    <w:basedOn w:val="VerbatimChar"/>
    <w:rPr>
      <w:rFonts w:ascii="Consolas" w:hAnsi="Consolas"/>
      <w:iCs/>
      <w:color w:val="000000"/>
      <w:sz w:val="22"/>
      <w:shd w:color="auto" w:fill="F8F8F8" w:val="clear"/>
    </w:rPr>
  </w:style>
  <w:style w:customStyle="1" w:styleId="VariableTok" w:type="character">
    <w:name w:val="VariableTok"/>
    <w:basedOn w:val="VerbatimChar"/>
    <w:rPr>
      <w:rFonts w:ascii="Consolas" w:hAnsi="Consolas"/>
      <w:iCs/>
      <w:color w:val="000000"/>
      <w:sz w:val="22"/>
      <w:shd w:color="auto" w:fill="F8F8F8" w:val="clear"/>
    </w:rPr>
  </w:style>
  <w:style w:customStyle="1" w:styleId="ControlFlowTok" w:type="character">
    <w:name w:val="ControlFlowTok"/>
    <w:basedOn w:val="VerbatimChar"/>
    <w:rPr>
      <w:rFonts w:ascii="Consolas" w:hAnsi="Consolas"/>
      <w:b/>
      <w:iCs/>
      <w:color w:val="204A87"/>
      <w:sz w:val="22"/>
      <w:shd w:color="auto" w:fill="F8F8F8" w:val="clear"/>
    </w:rPr>
  </w:style>
  <w:style w:customStyle="1" w:styleId="OperatorTok" w:type="character">
    <w:name w:val="OperatorTok"/>
    <w:basedOn w:val="VerbatimChar"/>
    <w:rPr>
      <w:rFonts w:ascii="Consolas" w:hAnsi="Consolas"/>
      <w:b/>
      <w:iCs/>
      <w:color w:val="CE5C00"/>
      <w:sz w:val="22"/>
      <w:shd w:color="auto" w:fill="F8F8F8" w:val="clear"/>
    </w:rPr>
  </w:style>
  <w:style w:customStyle="1" w:styleId="BuiltInTok" w:type="character">
    <w:name w:val="BuiltInTok"/>
    <w:basedOn w:val="VerbatimChar"/>
    <w:rPr>
      <w:rFonts w:ascii="Consolas" w:hAnsi="Consolas"/>
      <w:iCs/>
      <w:sz w:val="22"/>
      <w:shd w:color="auto" w:fill="F8F8F8" w:val="clear"/>
    </w:rPr>
  </w:style>
  <w:style w:customStyle="1" w:styleId="ExtensionTok" w:type="character">
    <w:name w:val="ExtensionTok"/>
    <w:basedOn w:val="VerbatimChar"/>
    <w:rPr>
      <w:rFonts w:ascii="Consolas" w:hAnsi="Consolas"/>
      <w:iCs/>
      <w:sz w:val="22"/>
      <w:shd w:color="auto" w:fill="F8F8F8" w:val="clear"/>
    </w:rPr>
  </w:style>
  <w:style w:customStyle="1" w:styleId="PreprocessorTok" w:type="character">
    <w:name w:val="PreprocessorTok"/>
    <w:basedOn w:val="VerbatimChar"/>
    <w:rPr>
      <w:rFonts w:ascii="Consolas" w:hAnsi="Consolas"/>
      <w:i/>
      <w:iCs/>
      <w:color w:val="8F5902"/>
      <w:sz w:val="22"/>
      <w:shd w:color="auto" w:fill="F8F8F8" w:val="clear"/>
    </w:rPr>
  </w:style>
  <w:style w:customStyle="1" w:styleId="AttributeTok" w:type="character">
    <w:name w:val="AttributeTok"/>
    <w:basedOn w:val="VerbatimChar"/>
    <w:rPr>
      <w:rFonts w:ascii="Consolas" w:hAnsi="Consolas"/>
      <w:iCs/>
      <w:color w:val="C4A000"/>
      <w:sz w:val="22"/>
      <w:shd w:color="auto" w:fill="F8F8F8" w:val="clear"/>
    </w:rPr>
  </w:style>
  <w:style w:customStyle="1" w:styleId="RegionMarkerTok" w:type="character">
    <w:name w:val="RegionMarkerTok"/>
    <w:basedOn w:val="VerbatimChar"/>
    <w:rPr>
      <w:rFonts w:ascii="Consolas" w:hAnsi="Consolas"/>
      <w:iCs/>
      <w:sz w:val="22"/>
      <w:shd w:color="auto" w:fill="F8F8F8" w:val="clear"/>
    </w:rPr>
  </w:style>
  <w:style w:customStyle="1" w:styleId="InformationTok" w:type="character">
    <w:name w:val="InformationTok"/>
    <w:basedOn w:val="VerbatimChar"/>
    <w:rPr>
      <w:rFonts w:ascii="Consolas" w:hAnsi="Consolas"/>
      <w:b/>
      <w:i/>
      <w:iCs/>
      <w:color w:val="8F5902"/>
      <w:sz w:val="22"/>
      <w:shd w:color="auto" w:fill="F8F8F8" w:val="clear"/>
    </w:rPr>
  </w:style>
  <w:style w:customStyle="1" w:styleId="WarningTok" w:type="character">
    <w:name w:val="WarningTok"/>
    <w:basedOn w:val="VerbatimChar"/>
    <w:rPr>
      <w:rFonts w:ascii="Consolas" w:hAnsi="Consolas"/>
      <w:b/>
      <w:i/>
      <w:iCs/>
      <w:color w:val="8F5902"/>
      <w:sz w:val="22"/>
      <w:shd w:color="auto" w:fill="F8F8F8" w:val="clear"/>
    </w:rPr>
  </w:style>
  <w:style w:customStyle="1" w:styleId="AlertTok" w:type="character">
    <w:name w:val="AlertTok"/>
    <w:basedOn w:val="VerbatimChar"/>
    <w:rPr>
      <w:rFonts w:ascii="Consolas" w:hAnsi="Consolas"/>
      <w:iCs/>
      <w:color w:val="EF2929"/>
      <w:sz w:val="22"/>
      <w:shd w:color="auto" w:fill="F8F8F8" w:val="clear"/>
    </w:rPr>
  </w:style>
  <w:style w:customStyle="1" w:styleId="ErrorTok" w:type="character">
    <w:name w:val="ErrorTok"/>
    <w:basedOn w:val="VerbatimChar"/>
    <w:rPr>
      <w:rFonts w:ascii="Consolas" w:hAnsi="Consolas"/>
      <w:b/>
      <w:iCs/>
      <w:color w:val="A40000"/>
      <w:sz w:val="22"/>
      <w:shd w:color="auto" w:fill="F8F8F8" w:val="clear"/>
    </w:rPr>
  </w:style>
  <w:style w:customStyle="1" w:styleId="NormalTok" w:type="character">
    <w:name w:val="NormalTok"/>
    <w:basedOn w:val="VerbatimChar"/>
    <w:rPr>
      <w:rFonts w:ascii="Consolas" w:hAnsi="Consolas"/>
      <w:iCs/>
      <w:sz w:val="22"/>
      <w:shd w:color="auto" w:fill="F8F8F8" w:val="clear"/>
    </w:rPr>
  </w:style>
  <w:style w:styleId="FollowedHyperlink" w:type="character">
    <w:name w:val="FollowedHyperlink"/>
    <w:basedOn w:val="DefaultParagraphFont"/>
    <w:semiHidden/>
    <w:unhideWhenUsed/>
    <w:rsid w:val="005807F5"/>
    <w:rPr>
      <w:color w:themeColor="followedHyperlink" w:val="800080"/>
      <w:u w:val="single"/>
    </w:rPr>
  </w:style>
  <w:style w:customStyle="1" w:styleId="BodyTextChar" w:type="character">
    <w:name w:val="Body Text Char"/>
    <w:basedOn w:val="DefaultParagraphFont"/>
    <w:link w:val="BodyText"/>
    <w:rsid w:val="00DA3013"/>
  </w:style>
  <w:style w:styleId="LineNumber" w:type="character">
    <w:name w:val="line number"/>
    <w:basedOn w:val="DefaultParagraphFont"/>
    <w:semiHidden/>
    <w:unhideWhenUsed/>
    <w:rsid w:val="00794DAD"/>
  </w:style>
  <w:style w:styleId="Header" w:type="paragraph">
    <w:name w:val="header"/>
    <w:basedOn w:val="Normal"/>
    <w:link w:val="HeaderChar"/>
    <w:unhideWhenUsed/>
    <w:rsid w:val="00EB309C"/>
    <w:pPr>
      <w:tabs>
        <w:tab w:pos="4680" w:val="center"/>
        <w:tab w:pos="9360" w:val="right"/>
      </w:tabs>
      <w:spacing w:after="0"/>
    </w:pPr>
  </w:style>
  <w:style w:customStyle="1" w:styleId="HeaderChar" w:type="character">
    <w:name w:val="Header Char"/>
    <w:basedOn w:val="DefaultParagraphFont"/>
    <w:link w:val="Header"/>
    <w:rsid w:val="00EB309C"/>
  </w:style>
  <w:style w:styleId="Footer" w:type="paragraph">
    <w:name w:val="footer"/>
    <w:basedOn w:val="Normal"/>
    <w:link w:val="FooterChar"/>
    <w:unhideWhenUsed/>
    <w:rsid w:val="00EB309C"/>
    <w:pPr>
      <w:tabs>
        <w:tab w:pos="4680" w:val="center"/>
        <w:tab w:pos="9360" w:val="right"/>
      </w:tabs>
      <w:spacing w:after="0"/>
    </w:pPr>
  </w:style>
  <w:style w:customStyle="1" w:styleId="FooterChar" w:type="character">
    <w:name w:val="Footer Char"/>
    <w:basedOn w:val="DefaultParagraphFont"/>
    <w:link w:val="Footer"/>
    <w:rsid w:val="00EB30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35" Target="media/rId35.png" /><Relationship Type="http://schemas.openxmlformats.org/officeDocument/2006/relationships/image" Id="rId20" Target="media/rId20.png" /><Relationship Type="http://schemas.openxmlformats.org/officeDocument/2006/relationships/image" Id="rId41" Target="media/rId41.jp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23" Target="media/rId23.png" /><Relationship Type="http://schemas.openxmlformats.org/officeDocument/2006/relationships/image" Id="rId57" Target="media/rId57.png"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0" Target="media/rId5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3</Pages>
  <Words>178</Words>
  <Characters>1020</Characters>
  <Application>Microsoft Office Word</Application>
  <DocSecurity>0</DocSecurity>
  <Lines>8</Lines>
  <Paragraphs>2</Paragraphs>
  <ScaleCrop>false</ScaleCrop>
  <Company/>
  <LinksUpToDate>false</LinksUpToDate>
  <CharactersWithSpaces>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2022-12-01T16:36:36Z</dcterms:created>
  <dcterms:modified xsi:type="dcterms:W3CDTF">2022-12-01T16:36:36Z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